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09" w:rsidRPr="00057FDC" w:rsidRDefault="00057FDC" w:rsidP="00057FDC">
      <w:pPr>
        <w:pStyle w:val="Standard"/>
        <w:tabs>
          <w:tab w:val="center" w:pos="4818"/>
          <w:tab w:val="left" w:pos="8055"/>
        </w:tabs>
        <w:rPr>
          <w:rFonts w:ascii="Calibri" w:hAnsi="Calibri"/>
          <w:b/>
          <w:bCs/>
          <w:sz w:val="32"/>
          <w:szCs w:val="32"/>
        </w:rPr>
      </w:pPr>
      <w:r w:rsidRPr="00057FDC"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-382698</wp:posOffset>
            </wp:positionH>
            <wp:positionV relativeFrom="paragraph">
              <wp:posOffset>-370840</wp:posOffset>
            </wp:positionV>
            <wp:extent cx="2133746" cy="1296000"/>
            <wp:effectExtent l="0" t="0" r="0" b="0"/>
            <wp:wrapNone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DC"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-320675</wp:posOffset>
            </wp:positionV>
            <wp:extent cx="1296000" cy="1296000"/>
            <wp:effectExtent l="0" t="0" r="0" b="0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ab/>
      </w:r>
      <w:r w:rsidR="00880B01" w:rsidRPr="00057FDC">
        <w:rPr>
          <w:rFonts w:ascii="Calibri" w:hAnsi="Calibri"/>
          <w:b/>
          <w:bCs/>
          <w:sz w:val="32"/>
          <w:szCs w:val="32"/>
        </w:rPr>
        <w:t>Kontrolný list</w:t>
      </w:r>
      <w:r>
        <w:rPr>
          <w:rFonts w:ascii="Calibri" w:hAnsi="Calibri"/>
          <w:b/>
          <w:bCs/>
          <w:sz w:val="32"/>
          <w:szCs w:val="32"/>
        </w:rPr>
        <w:tab/>
      </w:r>
    </w:p>
    <w:p w:rsidR="00E25809" w:rsidRPr="00057FDC" w:rsidRDefault="00057FDC" w:rsidP="00057FDC">
      <w:pPr>
        <w:pStyle w:val="Standard"/>
        <w:tabs>
          <w:tab w:val="left" w:pos="435"/>
          <w:tab w:val="center" w:pos="4818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r w:rsidR="00880B01" w:rsidRPr="00057FDC">
        <w:rPr>
          <w:rFonts w:ascii="Calibri" w:hAnsi="Calibri"/>
          <w:b/>
          <w:bCs/>
          <w:sz w:val="32"/>
          <w:szCs w:val="32"/>
        </w:rPr>
        <w:t>Školskej stolnotenisovej ligy</w:t>
      </w:r>
    </w:p>
    <w:p w:rsidR="00E25809" w:rsidRPr="00057FDC" w:rsidRDefault="00057FDC" w:rsidP="00057FDC">
      <w:pPr>
        <w:pStyle w:val="Standard"/>
        <w:tabs>
          <w:tab w:val="left" w:pos="8250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p w:rsidR="00E25809" w:rsidRDefault="00057FDC" w:rsidP="00057FDC">
      <w:pPr>
        <w:pStyle w:val="Standard"/>
        <w:tabs>
          <w:tab w:val="left" w:pos="8565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p w:rsidR="00E25809" w:rsidRDefault="00E25809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3495"/>
        <w:gridCol w:w="1147"/>
      </w:tblGrid>
      <w:tr w:rsidR="00E25809"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Schválené minimálne</w:t>
            </w:r>
          </w:p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štandardy súťaže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Vyplní správca</w:t>
            </w:r>
          </w:p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školskej stolnotenisovej ligy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Podmienka splnená ÁNO/NIE</w:t>
            </w: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1/ Oficiálny názov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2/ Určenie organizátora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3/ určenie zodpovednej osoby súťaže zodpovednej za riadenie súťaže a komunikáciu so SSTZ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DB4CAF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4/ vydanie propozícii súťaže, alebo súťažného poriadku či Bulletinu s určením pravidiel súťaže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 súťaž prebehne podľa pravidiel stolného tenisu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Súťaž sa hrá podľa pravidiel SSTZ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6/ súťažné disciplíny a systém určí organizátor v závislosti od miestnych pomerov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Uvedené v rozpise súťaže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7/ hráč, na ktorého má klub záujem čerpať príspevok musí byť registrovaný SSTZ a mať min. 3 štarty</w:t>
            </w:r>
          </w:p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/tri štarty musí mať už ako registrovaný hráč, pozn. /,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Organizátor vyplní tabuľku na čerpanie príspevku hráčov do 23 rokov len s uvedenými podmienkami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 non stop dostupný výsledkový servis školskej ligy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 výsledky súťaže bude organizátor zasielať SSTZ podľa formátu určeného SSTZ,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Organizátor zašle výsledky za súťažný ročník po skončení súťaže podľa formátu zverejneného SSTZ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 uvádzanie loga SSTZ a loga školskej ligy v materiáloch školskej ligy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11/ súťaž prebehne v súlade s vydanými vzorovými propozíciami,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Súťaž prebehla v súlade s vydanými propozíciami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 účasť najmenej troch škôl v danom kole súťaže, za ktorý klub žiada príspevok na hráčov do 23 rokov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Klub vbude v príspevku žiadať príspevok len za splnenia tejto podmienky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13/ súťaž je určená pre žiakov základných škôl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Súťaž hrávajú len žiaci základných škôl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25809" w:rsidRDefault="00880B01">
      <w:pPr>
        <w:pStyle w:val="Standard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Pozn. :</w:t>
      </w:r>
    </w:p>
    <w:p w:rsidR="00E25809" w:rsidRDefault="00880B01">
      <w:pPr>
        <w:pStyle w:val="Standard"/>
        <w:autoSpaceDE w:val="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 prípade, že zodpovedná osoba školskej stolnotenisovej ligy vyplní všetky odpovede pravdivo ÁNO, súťaž je považovaná za oficiálnu súťaž SSTZ v zmysle súťažného poriadku SSTZ.</w:t>
      </w:r>
    </w:p>
    <w:p w:rsidR="00E25809" w:rsidRDefault="00E25809">
      <w:pPr>
        <w:pStyle w:val="Standard"/>
        <w:autoSpaceDE w:val="0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2580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 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Dátum: ................................</w:t>
            </w:r>
          </w:p>
        </w:tc>
      </w:tr>
      <w:tr w:rsidR="00E2580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Titul, Meno a priezvisko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Podpis zástupcu školskej ligy</w:t>
            </w:r>
          </w:p>
        </w:tc>
      </w:tr>
      <w:tr w:rsidR="00E2580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25809" w:rsidRDefault="00E25809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sectPr w:rsidR="00E2580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5C" w:rsidRDefault="00240F5C">
      <w:r>
        <w:separator/>
      </w:r>
    </w:p>
  </w:endnote>
  <w:endnote w:type="continuationSeparator" w:id="0">
    <w:p w:rsidR="00240F5C" w:rsidRDefault="0024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5C" w:rsidRDefault="00240F5C">
      <w:r>
        <w:rPr>
          <w:color w:val="000000"/>
        </w:rPr>
        <w:separator/>
      </w:r>
    </w:p>
  </w:footnote>
  <w:footnote w:type="continuationSeparator" w:id="0">
    <w:p w:rsidR="00240F5C" w:rsidRDefault="0024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57FDC"/>
    <w:rsid w:val="00240F5C"/>
    <w:rsid w:val="00880B01"/>
    <w:rsid w:val="00DB4CAF"/>
    <w:rsid w:val="00E25809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3B3CA-F638-47BA-A553-F01B446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Cibula</cp:lastModifiedBy>
  <cp:revision>3</cp:revision>
  <dcterms:created xsi:type="dcterms:W3CDTF">2019-05-29T11:39:00Z</dcterms:created>
  <dcterms:modified xsi:type="dcterms:W3CDTF">2019-07-29T08:26:00Z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